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2BE0ED" w14:textId="77777777" w:rsidR="00F868F9" w:rsidRPr="00F868F9" w:rsidRDefault="00F868F9" w:rsidP="00F868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Helvetica" w:eastAsia="Times New Roman" w:hAnsi="Helvetica" w:cs="Helvetica"/>
          <w:caps/>
          <w:color w:val="333333"/>
          <w:kern w:val="0"/>
          <w:sz w:val="24"/>
          <w:szCs w:val="24"/>
          <w:lang w:eastAsia="en-CA"/>
          <w14:ligatures w14:val="none"/>
        </w:rPr>
        <w:t>CARRICK ON MONEY</w:t>
      </w:r>
    </w:p>
    <w:p w14:paraId="6160CB6C" w14:textId="77777777" w:rsidR="00F868F9" w:rsidRPr="00F868F9" w:rsidRDefault="00F868F9" w:rsidP="00F868F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Helvetica"/>
          <w:color w:val="333333"/>
          <w:kern w:val="36"/>
          <w:sz w:val="48"/>
          <w:szCs w:val="48"/>
          <w:lang w:eastAsia="en-CA"/>
          <w14:ligatures w14:val="none"/>
        </w:rPr>
      </w:pPr>
      <w:r w:rsidRPr="00F868F9">
        <w:rPr>
          <w:rFonts w:ascii="Georgia" w:eastAsia="Times New Roman" w:hAnsi="Georgia" w:cs="Helvetica"/>
          <w:color w:val="333333"/>
          <w:kern w:val="36"/>
          <w:sz w:val="48"/>
          <w:szCs w:val="48"/>
          <w:lang w:eastAsia="en-CA"/>
          <w14:ligatures w14:val="none"/>
        </w:rPr>
        <w:t xml:space="preserve">You totally need CRA’s My Account service, and now it’s easier to sign </w:t>
      </w:r>
      <w:proofErr w:type="gramStart"/>
      <w:r w:rsidRPr="00F868F9">
        <w:rPr>
          <w:rFonts w:ascii="Georgia" w:eastAsia="Times New Roman" w:hAnsi="Georgia" w:cs="Helvetica"/>
          <w:color w:val="333333"/>
          <w:kern w:val="36"/>
          <w:sz w:val="48"/>
          <w:szCs w:val="48"/>
          <w:lang w:eastAsia="en-CA"/>
          <w14:ligatures w14:val="none"/>
        </w:rPr>
        <w:t>up</w:t>
      </w:r>
      <w:proofErr w:type="gramEnd"/>
    </w:p>
    <w:p w14:paraId="5968DA94" w14:textId="77777777" w:rsidR="00F868F9" w:rsidRPr="00F868F9" w:rsidRDefault="00F868F9" w:rsidP="00F868F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FF"/>
          <w:kern w:val="0"/>
          <w:sz w:val="24"/>
          <w:szCs w:val="24"/>
          <w:u w:val="single"/>
          <w:lang w:eastAsia="en-CA"/>
          <w14:ligatures w14:val="none"/>
        </w:rPr>
      </w:pPr>
      <w:r w:rsidRPr="00F868F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fldChar w:fldCharType="begin"/>
      </w:r>
      <w:r w:rsidRPr="00F868F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instrText>HYPERLINK "https://www.theglobeandmail.com/authors/rob-carrick/"</w:instrText>
      </w:r>
      <w:r w:rsidRPr="00F868F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r>
      <w:r w:rsidRPr="00F868F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fldChar w:fldCharType="separate"/>
      </w:r>
    </w:p>
    <w:p w14:paraId="269652A2" w14:textId="77777777" w:rsidR="00F868F9" w:rsidRPr="00F868F9" w:rsidRDefault="00F868F9" w:rsidP="00F868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Helvetica" w:eastAsia="Times New Roman" w:hAnsi="Helvetica" w:cs="Helvetica"/>
          <w:noProof/>
          <w:color w:val="0000FF"/>
          <w:kern w:val="0"/>
          <w:sz w:val="24"/>
          <w:szCs w:val="24"/>
          <w:lang w:eastAsia="en-CA"/>
          <w14:ligatures w14:val="none"/>
        </w:rPr>
        <w:drawing>
          <wp:inline distT="0" distB="0" distL="0" distR="0" wp14:anchorId="1151E3FF" wp14:editId="44ACAEEB">
            <wp:extent cx="666750" cy="447675"/>
            <wp:effectExtent l="0" t="0" r="0" b="9525"/>
            <wp:docPr id="1" name="Picture 2" descr="Rob Carric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 Carric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CD5C8" w14:textId="77777777" w:rsidR="00F868F9" w:rsidRPr="00F868F9" w:rsidRDefault="00F868F9" w:rsidP="00F868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fldChar w:fldCharType="end"/>
      </w:r>
    </w:p>
    <w:p w14:paraId="6BD25E0D" w14:textId="77777777" w:rsidR="00F868F9" w:rsidRPr="00F868F9" w:rsidRDefault="00000000" w:rsidP="00F868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hyperlink r:id="rId10" w:history="1">
        <w:r w:rsidR="00F868F9" w:rsidRPr="00F868F9">
          <w:rPr>
            <w:rFonts w:ascii="Helvetica" w:eastAsia="Times New Roman" w:hAnsi="Helvetica" w:cs="Helvetica"/>
            <w:caps/>
            <w:color w:val="0000FF"/>
            <w:kern w:val="0"/>
            <w:sz w:val="24"/>
            <w:szCs w:val="24"/>
            <w:u w:val="single"/>
            <w:lang w:eastAsia="en-CA"/>
            <w14:ligatures w14:val="none"/>
          </w:rPr>
          <w:t>ROB CARRICK</w:t>
        </w:r>
      </w:hyperlink>
      <w:r w:rsidR="00F868F9" w:rsidRPr="00F868F9">
        <w:rPr>
          <w:rFonts w:ascii="Helvetica" w:eastAsia="Times New Roman" w:hAnsi="Helvetica" w:cs="Helvetica"/>
          <w:caps/>
          <w:color w:val="333333"/>
          <w:kern w:val="0"/>
          <w:sz w:val="24"/>
          <w:szCs w:val="24"/>
          <w:lang w:eastAsia="en-CA"/>
          <w14:ligatures w14:val="none"/>
        </w:rPr>
        <w:t>PERSONAL FINANCE COLUMNIST</w:t>
      </w:r>
    </w:p>
    <w:p w14:paraId="006F176E" w14:textId="77777777" w:rsidR="00F868F9" w:rsidRPr="00F868F9" w:rsidRDefault="00F868F9" w:rsidP="00F868F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Helvetica" w:eastAsia="Times New Roman" w:hAnsi="Helvetica" w:cs="Helvetica"/>
          <w:color w:val="333333"/>
          <w:kern w:val="0"/>
          <w:sz w:val="24"/>
          <w:szCs w:val="24"/>
          <w:lang w:eastAsia="en-CA"/>
          <w14:ligatures w14:val="none"/>
        </w:rPr>
        <w:t>PUBLISHED APRIL 11, 2024</w:t>
      </w:r>
    </w:p>
    <w:p w14:paraId="75D3C6E7" w14:textId="77777777" w:rsidR="00F868F9" w:rsidRPr="00F868F9" w:rsidRDefault="00F868F9" w:rsidP="00F868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>Some things you can stop wondering about if you have a My Account set up with the Canada Revenue Agency:</w:t>
      </w:r>
    </w:p>
    <w:p w14:paraId="58828D65" w14:textId="77777777" w:rsidR="00F868F9" w:rsidRPr="00F868F9" w:rsidRDefault="00F868F9" w:rsidP="00F8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>Has CRA assessed my 2023 tax return and confirmed my refund amount or balance owing?</w:t>
      </w:r>
    </w:p>
    <w:p w14:paraId="237730BD" w14:textId="77777777" w:rsidR="00F868F9" w:rsidRPr="00F868F9" w:rsidRDefault="00F868F9" w:rsidP="00F8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>How can I make a change in my tax return?</w:t>
      </w:r>
    </w:p>
    <w:p w14:paraId="2E957C5B" w14:textId="77777777" w:rsidR="00F868F9" w:rsidRPr="00F868F9" w:rsidRDefault="00F868F9" w:rsidP="00F8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>How much contribution room do I have for my registered retirement savings plans and tax-free savings accounts in 2024?</w:t>
      </w:r>
    </w:p>
    <w:p w14:paraId="37D083A7" w14:textId="77777777" w:rsidR="00F868F9" w:rsidRPr="00F868F9" w:rsidRDefault="00F868F9" w:rsidP="00F8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>How can I set up or change the financial institution where my tax refund is direct deposited?</w:t>
      </w:r>
    </w:p>
    <w:p w14:paraId="55577A47" w14:textId="77777777" w:rsidR="00F868F9" w:rsidRPr="00F868F9" w:rsidRDefault="00F868F9" w:rsidP="00F8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>When is my next Canada Carbon Rebate, GST tax credit and Canada Child Benefit payment coming, and how much will they be?</w:t>
      </w:r>
    </w:p>
    <w:p w14:paraId="17FAE31E" w14:textId="77777777" w:rsidR="00F868F9" w:rsidRPr="00F868F9" w:rsidRDefault="00F868F9" w:rsidP="00F868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>How do I apply for the Canada Dental Benefit?</w:t>
      </w:r>
    </w:p>
    <w:p w14:paraId="0EE7A9E7" w14:textId="77777777" w:rsidR="00F868F9" w:rsidRPr="00F868F9" w:rsidRDefault="00F868F9" w:rsidP="00F868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>I’ve had a My Account for many years and check it multiple times a year. It’s essential for managing your finances, and now it’s much easier to set up. CRA has just announced that anyone aged 16 and up can set up a My Account pretty immediately using government-issued ID like a driver’s licence or passport. You just need a camera-enabled mobile device, and access to information from your current tax return, or the previous year’s return. One more requirement is that you provide your social insurance number.</w:t>
      </w:r>
    </w:p>
    <w:p w14:paraId="686DB8A4" w14:textId="77777777" w:rsidR="00F868F9" w:rsidRPr="00F868F9" w:rsidRDefault="00F868F9" w:rsidP="00F868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>CRA has until now had a rather plodding process for setting up My Account and registering for digital services like setting up direct deposit and updating personal information. You had to apply for a security code sent by mail – yes, mail – and settle in for a wait of up to 10 business days.</w:t>
      </w:r>
    </w:p>
    <w:p w14:paraId="54514E7C" w14:textId="77777777" w:rsidR="00F868F9" w:rsidRPr="00F868F9" w:rsidRDefault="00F868F9" w:rsidP="00F868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When you need to check a detail about your tax return or your contribution room for registered </w:t>
      </w:r>
      <w:proofErr w:type="gramStart"/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>a</w:t>
      </w:r>
      <w:proofErr w:type="gramEnd"/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 xml:space="preserve"> accounts, it’s usually a spur of the moment thing and not something you plan 10 days in advance. Now, you can get a My Account – and a My Business Account – instantly. If you prefer to request the code, you can still do that.</w:t>
      </w:r>
    </w:p>
    <w:p w14:paraId="4E3CBBE5" w14:textId="77777777" w:rsidR="00F868F9" w:rsidRPr="00F868F9" w:rsidRDefault="00F868F9" w:rsidP="00F868F9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</w:pPr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>One criticism of My Account is that the information on TFSA contribution room can be outdated and thus useless. </w:t>
      </w:r>
      <w:hyperlink r:id="rId11" w:history="1">
        <w:r w:rsidRPr="00F868F9">
          <w:rPr>
            <w:rFonts w:ascii="Georgia" w:eastAsia="Times New Roman" w:hAnsi="Georgia" w:cs="Helvetica"/>
            <w:color w:val="0000FF"/>
            <w:kern w:val="0"/>
            <w:sz w:val="24"/>
            <w:szCs w:val="24"/>
            <w:u w:val="single"/>
            <w:lang w:eastAsia="en-CA"/>
            <w14:ligatures w14:val="none"/>
          </w:rPr>
          <w:t>Here’s my warning</w:t>
        </w:r>
      </w:hyperlink>
      <w:r w:rsidRPr="00F868F9">
        <w:rPr>
          <w:rFonts w:ascii="Georgia" w:eastAsia="Times New Roman" w:hAnsi="Georgia" w:cs="Helvetica"/>
          <w:color w:val="333333"/>
          <w:kern w:val="0"/>
          <w:sz w:val="24"/>
          <w:szCs w:val="24"/>
          <w:lang w:eastAsia="en-CA"/>
          <w14:ligatures w14:val="none"/>
        </w:rPr>
        <w:t> about this issue.</w:t>
      </w:r>
    </w:p>
    <w:p w14:paraId="622171EF" w14:textId="77777777" w:rsidR="00884072" w:rsidRDefault="00884072"/>
    <w:sectPr w:rsidR="008840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BE5014C"/>
    <w:multiLevelType w:val="multilevel"/>
    <w:tmpl w:val="BDE4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010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F9"/>
    <w:rsid w:val="0029365B"/>
    <w:rsid w:val="00441136"/>
    <w:rsid w:val="00884072"/>
    <w:rsid w:val="00F8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8C801"/>
  <w15:chartTrackingRefBased/>
  <w15:docId w15:val="{AA82640F-59C1-469C-9DE0-2C5E4E93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8F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8F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8F9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868F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868F9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868F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868F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868F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868F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68F9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8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8F9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868F9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868F9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868F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868F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868F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868F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868F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68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68F9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868F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868F9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868F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868F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868F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868F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868F9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868F9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61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71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3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9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5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4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lobeandmail.com/authors/rob-carric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heglobeandmail.com/investing/personal-finance/article-the-first-four-months-of-the-year-are-a-danger-zone-for-tfsa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heglobeandmail.com/authors/rob-carric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8c9ee9-ad93-49bd-8f99-7fab7153314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83C009F42DA942A7902C93046B905F" ma:contentTypeVersion="9" ma:contentTypeDescription="Create a new document." ma:contentTypeScope="" ma:versionID="cab9ef94f6e1cb4d4eed04eec6c832fb">
  <xsd:schema xmlns:xsd="http://www.w3.org/2001/XMLSchema" xmlns:xs="http://www.w3.org/2001/XMLSchema" xmlns:p="http://schemas.microsoft.com/office/2006/metadata/properties" xmlns:ns3="d98c9ee9-ad93-49bd-8f99-7fab7153314e" xmlns:ns4="7c616bc0-dbf9-4b3d-ba7d-77908a3d2af8" targetNamespace="http://schemas.microsoft.com/office/2006/metadata/properties" ma:root="true" ma:fieldsID="1e7dfd614221bd5c3d8df8a6015557ab" ns3:_="" ns4:_="">
    <xsd:import namespace="d98c9ee9-ad93-49bd-8f99-7fab7153314e"/>
    <xsd:import namespace="7c616bc0-dbf9-4b3d-ba7d-77908a3d2a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SearchPropertie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c9ee9-ad93-49bd-8f99-7fab715331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16bc0-dbf9-4b3d-ba7d-77908a3d2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D60FCB-7489-4C25-A5E5-DB777798FF92}">
  <ds:schemaRefs>
    <ds:schemaRef ds:uri="http://schemas.microsoft.com/office/2006/metadata/properties"/>
    <ds:schemaRef ds:uri="http://schemas.microsoft.com/office/infopath/2007/PartnerControls"/>
    <ds:schemaRef ds:uri="d98c9ee9-ad93-49bd-8f99-7fab7153314e"/>
  </ds:schemaRefs>
</ds:datastoreItem>
</file>

<file path=customXml/itemProps2.xml><?xml version="1.0" encoding="utf-8"?>
<ds:datastoreItem xmlns:ds="http://schemas.openxmlformats.org/officeDocument/2006/customXml" ds:itemID="{1B9B006C-A7E2-431C-979C-88279A2B32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49F76-C144-4C66-9DF1-DAF3F2E50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c9ee9-ad93-49bd-8f99-7fab7153314e"/>
    <ds:schemaRef ds:uri="7c616bc0-dbf9-4b3d-ba7d-77908a3d2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Moran</dc:creator>
  <cp:keywords/>
  <dc:description/>
  <cp:lastModifiedBy>Derek Moran</cp:lastModifiedBy>
  <cp:revision>2</cp:revision>
  <dcterms:created xsi:type="dcterms:W3CDTF">2024-04-18T14:26:00Z</dcterms:created>
  <dcterms:modified xsi:type="dcterms:W3CDTF">2024-04-18T14:26:00Z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0x0101004083C009F42DA942A7902C93046B905F</vt:lpwstr>
  </property>
</Properties>
</file>